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000" w:type="dxa"/>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0838"/>
        <w:gridCol w:w="4162"/>
      </w:tblGrid>
      <w:tr w:rsidR="00B74269" w:rsidRPr="00B74269" w:rsidTr="00B74269">
        <w:trPr>
          <w:tblCellSpacing w:w="0" w:type="dxa"/>
        </w:trPr>
        <w:tc>
          <w:tcPr>
            <w:tcW w:w="10000" w:type="dxa"/>
            <w:tcBorders>
              <w:top w:val="single" w:sz="12" w:space="0" w:color="000000"/>
              <w:left w:val="single" w:sz="12" w:space="0" w:color="000000"/>
              <w:bottom w:val="single" w:sz="12" w:space="0" w:color="000000"/>
              <w:right w:val="single" w:sz="12" w:space="0" w:color="000000"/>
            </w:tcBorders>
            <w:hideMark/>
          </w:tcPr>
          <w:p w:rsidR="00B74269" w:rsidRPr="00B74269" w:rsidRDefault="00B74269" w:rsidP="00B74269">
            <w:pPr>
              <w:rPr>
                <w:rFonts w:ascii="Times" w:eastAsia="Times New Roman" w:hAnsi="Times" w:cs="Times New Roman"/>
                <w:sz w:val="20"/>
                <w:szCs w:val="20"/>
              </w:rPr>
            </w:pPr>
            <w:r w:rsidRPr="00B74269">
              <w:rPr>
                <w:rFonts w:ascii="Times" w:eastAsia="Times New Roman" w:hAnsi="Times" w:cs="Times New Roman"/>
                <w:sz w:val="36"/>
                <w:szCs w:val="36"/>
              </w:rPr>
              <w:t>CERTIFICATE OF INSURANCE</w:t>
            </w:r>
          </w:p>
        </w:tc>
        <w:tc>
          <w:tcPr>
            <w:tcW w:w="0" w:type="auto"/>
            <w:tcBorders>
              <w:top w:val="single" w:sz="12" w:space="0" w:color="000000"/>
              <w:left w:val="single" w:sz="12" w:space="0" w:color="000000"/>
              <w:bottom w:val="single" w:sz="12" w:space="0" w:color="000000"/>
              <w:right w:val="single" w:sz="12" w:space="0" w:color="000000"/>
            </w:tcBorders>
            <w:hideMark/>
          </w:tcPr>
          <w:p w:rsidR="00B74269" w:rsidRPr="00B74269" w:rsidRDefault="00B74269" w:rsidP="00B74269">
            <w:pPr>
              <w:rPr>
                <w:rFonts w:ascii="Times" w:eastAsia="Times New Roman" w:hAnsi="Times" w:cs="Times New Roman"/>
                <w:sz w:val="20"/>
                <w:szCs w:val="20"/>
              </w:rPr>
            </w:pPr>
            <w:r w:rsidRPr="00B74269">
              <w:rPr>
                <w:rFonts w:ascii="Times" w:eastAsia="Times New Roman" w:hAnsi="Times" w:cs="Times New Roman"/>
                <w:b/>
                <w:bCs/>
                <w:sz w:val="20"/>
                <w:szCs w:val="20"/>
              </w:rPr>
              <w:t>  Issue Date: 8/13/2017</w:t>
            </w:r>
          </w:p>
        </w:tc>
      </w:tr>
      <w:tr w:rsidR="00B74269" w:rsidRPr="00B74269" w:rsidTr="00B74269">
        <w:trPr>
          <w:trHeight w:val="360"/>
          <w:tblCellSpacing w:w="0" w:type="dxa"/>
        </w:trPr>
        <w:tc>
          <w:tcPr>
            <w:tcW w:w="0" w:type="auto"/>
            <w:gridSpan w:val="2"/>
            <w:tcBorders>
              <w:top w:val="single" w:sz="12" w:space="0" w:color="000000"/>
              <w:left w:val="single" w:sz="12" w:space="0" w:color="000000"/>
              <w:bottom w:val="nil"/>
              <w:right w:val="nil"/>
            </w:tcBorders>
            <w:hideMark/>
          </w:tcPr>
          <w:p w:rsidR="00B74269" w:rsidRPr="00B74269" w:rsidRDefault="00B74269" w:rsidP="00B74269">
            <w:pPr>
              <w:rPr>
                <w:rFonts w:ascii="Arial" w:eastAsia="Times New Roman" w:hAnsi="Arial" w:cs="Times New Roman"/>
                <w:sz w:val="16"/>
                <w:szCs w:val="16"/>
              </w:rPr>
            </w:pPr>
            <w:r w:rsidRPr="00B74269">
              <w:rPr>
                <w:rFonts w:ascii="Arial" w:eastAsia="Times New Roman" w:hAnsi="Arial" w:cs="Times New Roman"/>
                <w:sz w:val="16"/>
                <w:szCs w:val="16"/>
              </w:rPr>
              <w:t>Important: If the certificate holder is an ADDITIONAL INSURED, the policy(ies) must be endorsed. If SUBROGATION IS WAIVED, subject to the terms and condistions of the policy,certain policies may require an endorsement. A statement on this certificate does not confer rights to the certificate holder in lieu of such endorsement(s).</w:t>
            </w:r>
          </w:p>
        </w:tc>
      </w:tr>
      <w:tr w:rsidR="00B74269" w:rsidRPr="00B74269" w:rsidTr="00B74269">
        <w:trPr>
          <w:tblCellSpacing w:w="0" w:type="dxa"/>
        </w:trPr>
        <w:tc>
          <w:tcPr>
            <w:tcW w:w="0" w:type="auto"/>
            <w:gridSpan w:val="2"/>
            <w:tcBorders>
              <w:top w:val="single" w:sz="12" w:space="0" w:color="000000"/>
              <w:left w:val="single" w:sz="12" w:space="0" w:color="000000"/>
              <w:bottom w:val="single" w:sz="12" w:space="0" w:color="000000"/>
              <w:right w:val="single" w:sz="12" w:space="0" w:color="000000"/>
            </w:tcBorders>
            <w:hideMark/>
          </w:tcPr>
          <w:tbl>
            <w:tblPr>
              <w:tblW w:w="0" w:type="auto"/>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9800"/>
              <w:gridCol w:w="3690"/>
            </w:tblGrid>
            <w:tr w:rsidR="00B74269" w:rsidRPr="00B74269">
              <w:trPr>
                <w:tblCellSpacing w:w="0" w:type="dxa"/>
              </w:trPr>
              <w:tc>
                <w:tcPr>
                  <w:tcW w:w="9800" w:type="dxa"/>
                  <w:tcBorders>
                    <w:top w:val="outset" w:sz="6" w:space="0" w:color="000000"/>
                    <w:left w:val="outset" w:sz="6" w:space="0" w:color="000000"/>
                    <w:bottom w:val="outset" w:sz="6" w:space="0" w:color="000000"/>
                    <w:right w:val="outset" w:sz="6" w:space="0" w:color="000000"/>
                  </w:tcBorders>
                  <w:hideMark/>
                </w:tcPr>
                <w:p w:rsidR="00B74269" w:rsidRPr="00B74269" w:rsidRDefault="00B74269" w:rsidP="00B74269">
                  <w:pPr>
                    <w:rPr>
                      <w:rFonts w:ascii="Times" w:eastAsia="Times New Roman" w:hAnsi="Times" w:cs="Times New Roman"/>
                      <w:sz w:val="20"/>
                      <w:szCs w:val="20"/>
                    </w:rPr>
                  </w:pPr>
                  <w:r w:rsidRPr="00B74269">
                    <w:rPr>
                      <w:rFonts w:ascii="Times" w:eastAsia="Times New Roman" w:hAnsi="Times" w:cs="Times New Roman"/>
                      <w:sz w:val="20"/>
                      <w:szCs w:val="20"/>
                    </w:rPr>
                    <w:t>Producer:</w:t>
                  </w:r>
                  <w:r w:rsidRPr="00B74269">
                    <w:rPr>
                      <w:rFonts w:ascii="Times" w:eastAsia="Times New Roman" w:hAnsi="Times" w:cs="Times New Roman"/>
                      <w:sz w:val="20"/>
                      <w:szCs w:val="20"/>
                    </w:rPr>
                    <w:br/>
                    <w:t>EPIC Brokers</w:t>
                  </w:r>
                  <w:r w:rsidRPr="00B74269">
                    <w:rPr>
                      <w:rFonts w:ascii="Times" w:eastAsia="Times New Roman" w:hAnsi="Times" w:cs="Times New Roman"/>
                      <w:sz w:val="20"/>
                      <w:szCs w:val="20"/>
                    </w:rPr>
                    <w:br/>
                    <w:t>License No. OB29370</w:t>
                  </w:r>
                  <w:r w:rsidRPr="00B74269">
                    <w:rPr>
                      <w:rFonts w:ascii="Times" w:eastAsia="Times New Roman" w:hAnsi="Times" w:cs="Times New Roman"/>
                      <w:sz w:val="20"/>
                      <w:szCs w:val="20"/>
                    </w:rPr>
                    <w:br/>
                    <w:t>P.O.Box 13847</w:t>
                  </w:r>
                  <w:r w:rsidRPr="00B74269">
                    <w:rPr>
                      <w:rFonts w:ascii="Times" w:eastAsia="Times New Roman" w:hAnsi="Times" w:cs="Times New Roman"/>
                      <w:sz w:val="20"/>
                      <w:szCs w:val="20"/>
                    </w:rPr>
                    <w:br/>
                    <w:t>Sacramento CA 95853</w:t>
                  </w:r>
                  <w:r w:rsidRPr="00B74269">
                    <w:rPr>
                      <w:rFonts w:ascii="Times" w:eastAsia="Times New Roman" w:hAnsi="Times" w:cs="Times New Roman"/>
                      <w:sz w:val="20"/>
                      <w:szCs w:val="20"/>
                    </w:rPr>
                    <w:br/>
                    <w:t>888-880-3602 Email: insurance@usssa.com</w:t>
                  </w:r>
                </w:p>
              </w:tc>
              <w:tc>
                <w:tcPr>
                  <w:tcW w:w="0" w:type="auto"/>
                  <w:tcBorders>
                    <w:top w:val="single" w:sz="12" w:space="0" w:color="000000"/>
                    <w:left w:val="single" w:sz="12" w:space="0" w:color="000000"/>
                    <w:bottom w:val="nil"/>
                    <w:right w:val="nil"/>
                  </w:tcBorders>
                  <w:hideMark/>
                </w:tcPr>
                <w:p w:rsidR="00B74269" w:rsidRPr="00B74269" w:rsidRDefault="00B74269" w:rsidP="00B74269">
                  <w:pPr>
                    <w:rPr>
                      <w:rFonts w:ascii="Arial" w:eastAsia="Times New Roman" w:hAnsi="Arial" w:cs="Times New Roman"/>
                      <w:sz w:val="16"/>
                      <w:szCs w:val="16"/>
                    </w:rPr>
                  </w:pPr>
                  <w:r w:rsidRPr="00B74269">
                    <w:rPr>
                      <w:rFonts w:ascii="Arial" w:eastAsia="Times New Roman" w:hAnsi="Arial" w:cs="Times New Roman"/>
                      <w:sz w:val="16"/>
                      <w:szCs w:val="16"/>
                    </w:rPr>
                    <w:t>INSURERS AFFORDING COVERAGE</w:t>
                  </w:r>
                  <w:r w:rsidRPr="00B74269">
                    <w:rPr>
                      <w:rFonts w:ascii="Arial" w:eastAsia="Times New Roman" w:hAnsi="Arial" w:cs="Times New Roman"/>
                      <w:sz w:val="16"/>
                      <w:szCs w:val="16"/>
                    </w:rPr>
                    <w:br/>
                  </w:r>
                  <w:r w:rsidRPr="00B74269">
                    <w:rPr>
                      <w:rFonts w:ascii="Arial" w:eastAsia="Times New Roman" w:hAnsi="Arial" w:cs="Times New Roman"/>
                      <w:sz w:val="16"/>
                      <w:szCs w:val="16"/>
                    </w:rPr>
                    <w:br/>
                    <w:t>INSURER A: National Casualty Company</w:t>
                  </w:r>
                  <w:r w:rsidRPr="00B74269">
                    <w:rPr>
                      <w:rFonts w:ascii="Arial" w:eastAsia="Times New Roman" w:hAnsi="Arial" w:cs="Times New Roman"/>
                      <w:sz w:val="16"/>
                      <w:szCs w:val="16"/>
                    </w:rPr>
                    <w:br/>
                    <w:t>INSURER B: National Casualty Company</w:t>
                  </w:r>
                  <w:r w:rsidRPr="00B74269">
                    <w:rPr>
                      <w:rFonts w:ascii="Arial" w:eastAsia="Times New Roman" w:hAnsi="Arial" w:cs="Times New Roman"/>
                      <w:sz w:val="16"/>
                      <w:szCs w:val="16"/>
                    </w:rPr>
                    <w:br/>
                    <w:t>INSURER C: Nationwide Life Insurance Company</w:t>
                  </w:r>
                  <w:r w:rsidRPr="00B74269">
                    <w:rPr>
                      <w:rFonts w:ascii="Arial" w:eastAsia="Times New Roman" w:hAnsi="Arial" w:cs="Times New Roman"/>
                      <w:sz w:val="16"/>
                      <w:szCs w:val="16"/>
                    </w:rPr>
                    <w:br/>
                    <w:t>INSURER D: </w:t>
                  </w:r>
                  <w:r w:rsidRPr="00B74269">
                    <w:rPr>
                      <w:rFonts w:ascii="Arial" w:eastAsia="Times New Roman" w:hAnsi="Arial" w:cs="Times New Roman"/>
                      <w:sz w:val="16"/>
                      <w:szCs w:val="16"/>
                    </w:rPr>
                    <w:br/>
                    <w:t>INSURER E: </w:t>
                  </w:r>
                </w:p>
              </w:tc>
            </w:tr>
            <w:tr w:rsidR="00B74269" w:rsidRPr="00B74269">
              <w:trPr>
                <w:tblCellSpacing w:w="0" w:type="dxa"/>
              </w:trPr>
              <w:tc>
                <w:tcPr>
                  <w:tcW w:w="7000" w:type="dxa"/>
                  <w:tcBorders>
                    <w:top w:val="outset" w:sz="6" w:space="0" w:color="000000"/>
                    <w:left w:val="outset" w:sz="6" w:space="0" w:color="000000"/>
                    <w:bottom w:val="outset" w:sz="6" w:space="0" w:color="000000"/>
                    <w:right w:val="outset" w:sz="6" w:space="0" w:color="000000"/>
                  </w:tcBorders>
                  <w:shd w:val="clear" w:color="auto" w:fill="FFFFE0"/>
                  <w:hideMark/>
                </w:tcPr>
                <w:p w:rsidR="00B74269" w:rsidRPr="00B74269" w:rsidRDefault="00B74269" w:rsidP="00B74269">
                  <w:pPr>
                    <w:rPr>
                      <w:rFonts w:ascii="Times" w:eastAsia="Times New Roman" w:hAnsi="Times" w:cs="Times New Roman"/>
                      <w:sz w:val="20"/>
                      <w:szCs w:val="20"/>
                    </w:rPr>
                  </w:pPr>
                  <w:r w:rsidRPr="00B74269">
                    <w:rPr>
                      <w:rFonts w:ascii="Times" w:eastAsia="Times New Roman" w:hAnsi="Times" w:cs="Times New Roman"/>
                      <w:sz w:val="20"/>
                      <w:szCs w:val="20"/>
                    </w:rPr>
                    <w:t>Insured:</w:t>
                  </w:r>
                  <w:r w:rsidRPr="00B74269">
                    <w:rPr>
                      <w:rFonts w:ascii="Times" w:eastAsia="Times New Roman" w:hAnsi="Times" w:cs="Times New Roman"/>
                      <w:sz w:val="20"/>
                      <w:szCs w:val="20"/>
                    </w:rPr>
                    <w:br/>
                    <w:t>United States Specialty Sports Association</w:t>
                  </w:r>
                  <w:r w:rsidRPr="00B74269">
                    <w:rPr>
                      <w:rFonts w:ascii="Times" w:eastAsia="Times New Roman" w:hAnsi="Times" w:cs="Times New Roman"/>
                      <w:sz w:val="20"/>
                      <w:szCs w:val="20"/>
                    </w:rPr>
                    <w:br/>
                    <w:t>5800 Stadium Parkway</w:t>
                  </w:r>
                  <w:r w:rsidRPr="00B74269">
                    <w:rPr>
                      <w:rFonts w:ascii="Times" w:eastAsia="Times New Roman" w:hAnsi="Times" w:cs="Times New Roman"/>
                      <w:sz w:val="20"/>
                      <w:szCs w:val="20"/>
                    </w:rPr>
                    <w:br/>
                    <w:t>Melbourne, FL 32940</w:t>
                  </w:r>
                  <w:r w:rsidRPr="00B74269">
                    <w:rPr>
                      <w:rFonts w:ascii="Times" w:eastAsia="Times New Roman" w:hAnsi="Times" w:cs="Times New Roman"/>
                      <w:sz w:val="20"/>
                      <w:szCs w:val="20"/>
                    </w:rPr>
                    <w:br/>
                    <w:t>800-741-3014</w:t>
                  </w:r>
                </w:p>
              </w:tc>
              <w:tc>
                <w:tcPr>
                  <w:tcW w:w="0" w:type="auto"/>
                  <w:vAlign w:val="center"/>
                  <w:hideMark/>
                </w:tcPr>
                <w:p w:rsidR="00B74269" w:rsidRPr="00B74269" w:rsidRDefault="00B74269" w:rsidP="00B74269">
                  <w:pPr>
                    <w:rPr>
                      <w:rFonts w:ascii="Times New Roman" w:eastAsia="Times New Roman" w:hAnsi="Times New Roman" w:cs="Times New Roman"/>
                      <w:sz w:val="20"/>
                      <w:szCs w:val="20"/>
                    </w:rPr>
                  </w:pPr>
                </w:p>
              </w:tc>
            </w:tr>
          </w:tbl>
          <w:p w:rsidR="00B74269" w:rsidRPr="00B74269" w:rsidRDefault="00B74269" w:rsidP="00B74269">
            <w:pPr>
              <w:rPr>
                <w:rFonts w:ascii="Times" w:eastAsia="Times New Roman" w:hAnsi="Times" w:cs="Times New Roman"/>
                <w:sz w:val="20"/>
                <w:szCs w:val="20"/>
              </w:rPr>
            </w:pPr>
          </w:p>
        </w:tc>
      </w:tr>
      <w:tr w:rsidR="00B74269" w:rsidRPr="00B74269" w:rsidTr="00B74269">
        <w:trPr>
          <w:tblCellSpacing w:w="0" w:type="dxa"/>
        </w:trPr>
        <w:tc>
          <w:tcPr>
            <w:tcW w:w="0" w:type="auto"/>
            <w:gridSpan w:val="2"/>
            <w:tcBorders>
              <w:top w:val="single" w:sz="12" w:space="0" w:color="000000"/>
              <w:left w:val="single" w:sz="12" w:space="0" w:color="000000"/>
              <w:bottom w:val="single" w:sz="12" w:space="0" w:color="000000"/>
              <w:right w:val="single" w:sz="12" w:space="0" w:color="000000"/>
            </w:tcBorders>
            <w:hideMark/>
          </w:tcPr>
          <w:p w:rsidR="00B74269" w:rsidRPr="00B74269" w:rsidRDefault="00B74269" w:rsidP="00B74269">
            <w:pPr>
              <w:rPr>
                <w:rFonts w:ascii="Times" w:eastAsia="Times New Roman" w:hAnsi="Times" w:cs="Times New Roman"/>
                <w:sz w:val="20"/>
                <w:szCs w:val="20"/>
              </w:rPr>
            </w:pPr>
            <w:r w:rsidRPr="00B74269">
              <w:rPr>
                <w:rFonts w:ascii="Times" w:eastAsia="Times New Roman" w:hAnsi="Times" w:cs="Times New Roman"/>
              </w:rPr>
              <w:t>Coverages:</w:t>
            </w:r>
          </w:p>
        </w:tc>
      </w:tr>
      <w:tr w:rsidR="00B74269" w:rsidRPr="00B74269" w:rsidTr="00B74269">
        <w:trPr>
          <w:trHeight w:val="360"/>
          <w:tblCellSpacing w:w="0" w:type="dxa"/>
        </w:trPr>
        <w:tc>
          <w:tcPr>
            <w:tcW w:w="0" w:type="auto"/>
            <w:gridSpan w:val="2"/>
            <w:tcBorders>
              <w:top w:val="single" w:sz="12" w:space="0" w:color="000000"/>
              <w:left w:val="single" w:sz="12" w:space="0" w:color="000000"/>
              <w:bottom w:val="nil"/>
              <w:right w:val="nil"/>
            </w:tcBorders>
            <w:hideMark/>
          </w:tcPr>
          <w:p w:rsidR="00B74269" w:rsidRPr="00B74269" w:rsidRDefault="00B74269" w:rsidP="00B74269">
            <w:pPr>
              <w:spacing w:after="240"/>
              <w:rPr>
                <w:rFonts w:ascii="Arial" w:eastAsia="Times New Roman" w:hAnsi="Arial" w:cs="Times New Roman"/>
                <w:sz w:val="16"/>
                <w:szCs w:val="16"/>
              </w:rPr>
            </w:pPr>
            <w:r w:rsidRPr="00B74269">
              <w:rPr>
                <w:rFonts w:ascii="Arial" w:eastAsia="Times New Roman" w:hAnsi="Arial" w:cs="Times New Roman"/>
                <w:b/>
                <w:bCs/>
                <w:sz w:val="16"/>
                <w:szCs w:val="16"/>
              </w:rPr>
              <w:t>DESCRIPTION OF OPERATIONS / LOCATIONS / VEHICLES (ACORD 101, Additional Remarks Schedule may be attached if more space is required)</w:t>
            </w:r>
            <w:r w:rsidRPr="00B74269">
              <w:rPr>
                <w:rFonts w:ascii="Arial" w:eastAsia="Times New Roman" w:hAnsi="Arial" w:cs="Times New Roman"/>
                <w:sz w:val="16"/>
                <w:szCs w:val="16"/>
              </w:rPr>
              <w:br/>
              <w:t>Coverage includes amateur play and practice in the insured sport for : </w:t>
            </w:r>
            <w:r w:rsidRPr="00B74269">
              <w:rPr>
                <w:rFonts w:ascii="Arial" w:eastAsia="Times New Roman" w:hAnsi="Arial" w:cs="Times New Roman"/>
                <w:b/>
                <w:bCs/>
                <w:sz w:val="16"/>
                <w:szCs w:val="16"/>
              </w:rPr>
              <w:t>PPO Predators (Black) </w:t>
            </w:r>
            <w:hyperlink r:id="rId4" w:history="1">
              <w:r w:rsidRPr="00B74269">
                <w:rPr>
                  <w:rFonts w:ascii="Arial" w:eastAsia="Times New Roman" w:hAnsi="Arial" w:cs="Times New Roman"/>
                  <w:b/>
                  <w:bCs/>
                  <w:color w:val="0000FF"/>
                  <w:sz w:val="16"/>
                  <w:szCs w:val="16"/>
                  <w:u w:val="single"/>
                </w:rPr>
                <w:t>BBboys13AA - [2018-91868008019]</w:t>
              </w:r>
            </w:hyperlink>
            <w:r w:rsidRPr="00B74269">
              <w:rPr>
                <w:rFonts w:ascii="Arial" w:eastAsia="Times New Roman" w:hAnsi="Arial" w:cs="Times New Roman"/>
                <w:sz w:val="16"/>
                <w:szCs w:val="16"/>
              </w:rPr>
              <w:br/>
              <w:t>Certificate holder shall be an additional insured but only with respect to liability caused by the negligent acts or omissions of the named insured and only with respect to losses resulting from the team / league listed and occurring between the coverage effective date listed below and the policy expiration date.*$500.00 Deductible for excess medical</w:t>
            </w:r>
          </w:p>
        </w:tc>
      </w:tr>
      <w:tr w:rsidR="00B74269" w:rsidRPr="00B74269" w:rsidTr="00B74269">
        <w:trPr>
          <w:tblCellSpacing w:w="0" w:type="dxa"/>
        </w:trPr>
        <w:tc>
          <w:tcPr>
            <w:tcW w:w="0" w:type="auto"/>
            <w:tcBorders>
              <w:top w:val="single" w:sz="12" w:space="0" w:color="000000"/>
              <w:left w:val="single" w:sz="12" w:space="0" w:color="000000"/>
              <w:bottom w:val="single" w:sz="12" w:space="0" w:color="000000"/>
              <w:right w:val="single" w:sz="12" w:space="0" w:color="000000"/>
            </w:tcBorders>
            <w:hideMark/>
          </w:tcPr>
          <w:p w:rsidR="00B74269" w:rsidRPr="00B74269" w:rsidRDefault="00B74269" w:rsidP="00B74269">
            <w:pPr>
              <w:rPr>
                <w:rFonts w:ascii="Times" w:eastAsia="Times New Roman" w:hAnsi="Times" w:cs="Times New Roman"/>
                <w:sz w:val="20"/>
                <w:szCs w:val="20"/>
              </w:rPr>
            </w:pPr>
            <w:r w:rsidRPr="00B74269">
              <w:rPr>
                <w:rFonts w:ascii="Times" w:eastAsia="Times New Roman" w:hAnsi="Times" w:cs="Times New Roman"/>
                <w:sz w:val="20"/>
                <w:szCs w:val="20"/>
              </w:rPr>
              <w:t>Certificate Holder:</w:t>
            </w:r>
          </w:p>
        </w:tc>
        <w:tc>
          <w:tcPr>
            <w:tcW w:w="0" w:type="auto"/>
            <w:tcBorders>
              <w:top w:val="single" w:sz="12" w:space="0" w:color="000000"/>
              <w:left w:val="single" w:sz="12" w:space="0" w:color="000000"/>
              <w:bottom w:val="single" w:sz="12" w:space="0" w:color="000000"/>
              <w:right w:val="single" w:sz="12" w:space="0" w:color="000000"/>
            </w:tcBorders>
            <w:noWrap/>
            <w:hideMark/>
          </w:tcPr>
          <w:p w:rsidR="00B74269" w:rsidRPr="00B74269" w:rsidRDefault="00B74269" w:rsidP="00B74269">
            <w:pPr>
              <w:rPr>
                <w:rFonts w:ascii="Times" w:eastAsia="Times New Roman" w:hAnsi="Times" w:cs="Times New Roman"/>
                <w:sz w:val="20"/>
                <w:szCs w:val="20"/>
              </w:rPr>
            </w:pPr>
            <w:r w:rsidRPr="00B74269">
              <w:rPr>
                <w:rFonts w:ascii="Times" w:eastAsia="Times New Roman" w:hAnsi="Times" w:cs="Times New Roman"/>
                <w:sz w:val="20"/>
                <w:szCs w:val="20"/>
              </w:rPr>
              <w:t>Coverage Effective Date: 8/13/2017 8:57:00 PM</w:t>
            </w:r>
          </w:p>
        </w:tc>
      </w:tr>
      <w:tr w:rsidR="00B74269" w:rsidRPr="00B74269" w:rsidTr="00B74269">
        <w:trPr>
          <w:tblCellSpacing w:w="0" w:type="dxa"/>
        </w:trPr>
        <w:tc>
          <w:tcPr>
            <w:tcW w:w="0" w:type="auto"/>
            <w:gridSpan w:val="2"/>
            <w:tcBorders>
              <w:top w:val="single" w:sz="12" w:space="0" w:color="000000"/>
              <w:left w:val="single" w:sz="12" w:space="0" w:color="000000"/>
              <w:bottom w:val="single" w:sz="12" w:space="0" w:color="000000"/>
              <w:right w:val="single" w:sz="12" w:space="0" w:color="000000"/>
            </w:tcBorders>
            <w:hideMark/>
          </w:tcPr>
          <w:tbl>
            <w:tblPr>
              <w:tblW w:w="0" w:type="auto"/>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7000"/>
              <w:gridCol w:w="7812"/>
            </w:tblGrid>
            <w:tr w:rsidR="00B74269" w:rsidRPr="00B74269">
              <w:trPr>
                <w:tblCellSpacing w:w="0" w:type="dxa"/>
              </w:trPr>
              <w:tc>
                <w:tcPr>
                  <w:tcW w:w="7000" w:type="dxa"/>
                  <w:tcBorders>
                    <w:top w:val="outset" w:sz="6" w:space="0" w:color="000000"/>
                    <w:left w:val="outset" w:sz="6" w:space="0" w:color="000000"/>
                    <w:bottom w:val="outset" w:sz="6" w:space="0" w:color="000000"/>
                    <w:right w:val="outset" w:sz="6" w:space="0" w:color="000000"/>
                  </w:tcBorders>
                  <w:hideMark/>
                </w:tcPr>
                <w:p w:rsidR="00B74269" w:rsidRDefault="00B74269" w:rsidP="00B74269">
                  <w:pPr>
                    <w:rPr>
                      <w:rFonts w:ascii="Times" w:eastAsia="Times New Roman" w:hAnsi="Times" w:cs="Times New Roman"/>
                      <w:sz w:val="20"/>
                      <w:szCs w:val="20"/>
                    </w:rPr>
                  </w:pPr>
                  <w:r>
                    <w:rPr>
                      <w:rFonts w:ascii="Times" w:eastAsia="Times New Roman" w:hAnsi="Times" w:cs="Times New Roman"/>
                      <w:sz w:val="20"/>
                      <w:szCs w:val="20"/>
                    </w:rPr>
                    <w:t>Florida Premier Baseball League Inc.</w:t>
                  </w:r>
                </w:p>
                <w:p w:rsidR="00B74269" w:rsidRDefault="00B74269" w:rsidP="00B74269">
                  <w:pPr>
                    <w:rPr>
                      <w:rFonts w:ascii="Times" w:eastAsia="Times New Roman" w:hAnsi="Times" w:cs="Times New Roman"/>
                      <w:sz w:val="20"/>
                      <w:szCs w:val="20"/>
                    </w:rPr>
                  </w:pPr>
                </w:p>
                <w:p w:rsidR="00B74269" w:rsidRDefault="00766393" w:rsidP="00B74269">
                  <w:pPr>
                    <w:rPr>
                      <w:rFonts w:ascii="Times" w:eastAsia="Times New Roman" w:hAnsi="Times" w:cs="Times New Roman"/>
                      <w:sz w:val="20"/>
                      <w:szCs w:val="20"/>
                    </w:rPr>
                  </w:pPr>
                  <w:r>
                    <w:rPr>
                      <w:rFonts w:ascii="Times" w:eastAsia="Times New Roman" w:hAnsi="Times" w:cs="Times New Roman"/>
                      <w:sz w:val="20"/>
                      <w:szCs w:val="20"/>
                    </w:rPr>
                    <w:t>7624 NW 6</w:t>
                  </w:r>
                  <w:r w:rsidRPr="00766393">
                    <w:rPr>
                      <w:rFonts w:ascii="Times" w:eastAsia="Times New Roman" w:hAnsi="Times" w:cs="Times New Roman"/>
                      <w:sz w:val="20"/>
                      <w:szCs w:val="20"/>
                      <w:vertAlign w:val="superscript"/>
                    </w:rPr>
                    <w:t>th</w:t>
                  </w:r>
                  <w:r>
                    <w:rPr>
                      <w:rFonts w:ascii="Times" w:eastAsia="Times New Roman" w:hAnsi="Times" w:cs="Times New Roman"/>
                      <w:sz w:val="20"/>
                      <w:szCs w:val="20"/>
                    </w:rPr>
                    <w:t xml:space="preserve"> Avenue</w:t>
                  </w:r>
                </w:p>
                <w:p w:rsidR="00B74269" w:rsidRPr="00B74269" w:rsidRDefault="00766393" w:rsidP="00B74269">
                  <w:pPr>
                    <w:rPr>
                      <w:rFonts w:ascii="Times" w:eastAsia="Times New Roman" w:hAnsi="Times" w:cs="Times New Roman"/>
                      <w:sz w:val="20"/>
                      <w:szCs w:val="20"/>
                    </w:rPr>
                  </w:pPr>
                  <w:r>
                    <w:rPr>
                      <w:rFonts w:ascii="Times" w:eastAsia="Times New Roman" w:hAnsi="Times" w:cs="Times New Roman"/>
                      <w:sz w:val="20"/>
                      <w:szCs w:val="20"/>
                    </w:rPr>
                    <w:t>Boca Raton, FL 33487</w:t>
                  </w:r>
                </w:p>
              </w:tc>
              <w:tc>
                <w:tcPr>
                  <w:tcW w:w="0" w:type="auto"/>
                  <w:tcBorders>
                    <w:top w:val="single" w:sz="12" w:space="0" w:color="000000"/>
                    <w:left w:val="single" w:sz="12" w:space="0" w:color="000000"/>
                    <w:bottom w:val="nil"/>
                    <w:right w:val="nil"/>
                  </w:tcBorders>
                  <w:shd w:val="clear" w:color="auto" w:fill="ADD8E6"/>
                  <w:hideMark/>
                </w:tcPr>
                <w:p w:rsidR="00B74269" w:rsidRPr="00B74269" w:rsidRDefault="00B74269" w:rsidP="00B74269">
                  <w:pPr>
                    <w:rPr>
                      <w:rFonts w:ascii="Arial" w:eastAsia="Times New Roman" w:hAnsi="Arial" w:cs="Times New Roman"/>
                      <w:sz w:val="16"/>
                      <w:szCs w:val="16"/>
                    </w:rPr>
                  </w:pPr>
                  <w:r w:rsidRPr="00B74269">
                    <w:rPr>
                      <w:rFonts w:ascii="Arial" w:eastAsia="Times New Roman" w:hAnsi="Arial" w:cs="Times New Roman"/>
                      <w:sz w:val="16"/>
                      <w:szCs w:val="16"/>
                    </w:rPr>
                    <w:t>CANCELLATION</w:t>
                  </w:r>
                  <w:r w:rsidRPr="00B74269">
                    <w:rPr>
                      <w:rFonts w:ascii="Arial" w:eastAsia="Times New Roman" w:hAnsi="Arial" w:cs="Times New Roman"/>
                      <w:sz w:val="16"/>
                      <w:szCs w:val="16"/>
                    </w:rPr>
                    <w:br/>
                  </w:r>
                  <w:r w:rsidRPr="00B74269">
                    <w:rPr>
                      <w:rFonts w:ascii="Arial" w:eastAsia="Times New Roman" w:hAnsi="Arial" w:cs="Times New Roman"/>
                      <w:sz w:val="16"/>
                      <w:szCs w:val="16"/>
                    </w:rPr>
                    <w:br/>
                    <w:t>SHOULD ANY OF THE ABOVE DESCRIBED POLICIES BE CANCELLED BEFORE THE EXPIRATION DATE THEREOF, NOTICE WILL BE DELIVERED IN ACCORDANCE WITH THE POLICY PROVISIONS.</w:t>
                  </w:r>
                </w:p>
              </w:tc>
            </w:tr>
          </w:tbl>
          <w:p w:rsidR="00B74269" w:rsidRPr="00B74269" w:rsidRDefault="00B74269" w:rsidP="00B74269">
            <w:pPr>
              <w:rPr>
                <w:rFonts w:ascii="Times" w:eastAsia="Times New Roman" w:hAnsi="Times" w:cs="Times New Roman"/>
                <w:sz w:val="20"/>
                <w:szCs w:val="20"/>
              </w:rPr>
            </w:pPr>
          </w:p>
        </w:tc>
      </w:tr>
      <w:tr w:rsidR="00B74269" w:rsidRPr="00B74269" w:rsidTr="00B74269">
        <w:trPr>
          <w:tblCellSpacing w:w="0" w:type="dxa"/>
        </w:trPr>
        <w:tc>
          <w:tcPr>
            <w:tcW w:w="0" w:type="auto"/>
            <w:gridSpan w:val="2"/>
            <w:tcBorders>
              <w:top w:val="single" w:sz="12" w:space="0" w:color="000000"/>
              <w:left w:val="single" w:sz="12" w:space="0" w:color="000000"/>
              <w:bottom w:val="single" w:sz="12" w:space="0" w:color="000000"/>
              <w:right w:val="single" w:sz="12" w:space="0" w:color="000000"/>
            </w:tcBorders>
            <w:noWrap/>
            <w:hideMark/>
          </w:tcPr>
          <w:tbl>
            <w:tblPr>
              <w:tblW w:w="0" w:type="auto"/>
              <w:tblCellSpacing w:w="0" w:type="dxa"/>
              <w:tblCellMar>
                <w:top w:w="40" w:type="dxa"/>
                <w:left w:w="40" w:type="dxa"/>
                <w:bottom w:w="40" w:type="dxa"/>
                <w:right w:w="40" w:type="dxa"/>
              </w:tblCellMar>
              <w:tblLook w:val="04A0" w:firstRow="1" w:lastRow="0" w:firstColumn="1" w:lastColumn="0" w:noHBand="0" w:noVBand="1"/>
            </w:tblPr>
            <w:tblGrid>
              <w:gridCol w:w="6735"/>
            </w:tblGrid>
            <w:tr w:rsidR="00B74269" w:rsidRPr="00B74269">
              <w:trPr>
                <w:tblCellSpacing w:w="0" w:type="dxa"/>
              </w:trPr>
              <w:tc>
                <w:tcPr>
                  <w:tcW w:w="0" w:type="auto"/>
                  <w:tcBorders>
                    <w:top w:val="nil"/>
                    <w:left w:val="nil"/>
                    <w:bottom w:val="nil"/>
                    <w:right w:val="nil"/>
                  </w:tcBorders>
                  <w:noWrap/>
                  <w:hideMark/>
                </w:tcPr>
                <w:p w:rsidR="00B74269" w:rsidRPr="00B74269" w:rsidRDefault="00B74269" w:rsidP="00B74269">
                  <w:pPr>
                    <w:rPr>
                      <w:rFonts w:ascii="Times" w:eastAsia="Times New Roman" w:hAnsi="Times" w:cs="Times New Roman"/>
                      <w:sz w:val="20"/>
                      <w:szCs w:val="20"/>
                    </w:rPr>
                  </w:pPr>
                  <w:r w:rsidRPr="00B74269">
                    <w:rPr>
                      <w:rFonts w:ascii="Times" w:eastAsia="Times New Roman" w:hAnsi="Times" w:cs="Times New Roman"/>
                      <w:sz w:val="20"/>
                      <w:szCs w:val="20"/>
                    </w:rPr>
                    <w:t>Certificate #   USSSA-322944                        Authorized Representatives: </w:t>
                  </w:r>
                  <w:r>
                    <w:rPr>
                      <w:rFonts w:ascii="Times" w:eastAsia="Times New Roman" w:hAnsi="Times" w:cs="Times New Roman"/>
                      <w:noProof/>
                      <w:sz w:val="20"/>
                      <w:szCs w:val="20"/>
                    </w:rPr>
                    <mc:AlternateContent>
                      <mc:Choice Requires="wps">
                        <w:drawing>
                          <wp:inline distT="0" distB="0" distL="0" distR="0">
                            <wp:extent cx="444500" cy="444500"/>
                            <wp:effectExtent l="0" t="0" r="0" b="0"/>
                            <wp:docPr id="1" name="AutoShape 1" descr=":Insurance:2006InsuranceSignature.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44500" cy="4445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6A22B5" id="AutoShape 1" o:spid="_x0000_s1026" alt=":Insurance:2006InsuranceSignature.jpg" style="width:35pt;height: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" filled="f" stroked="f">
                            <o:lock v:ext="edit" aspectratio="t"/>
                            <w10:anchorlock/>
                          </v:rect>
                        </w:pict>
                      </mc:Fallback>
                    </mc:AlternateContent>
                  </w:r>
                </w:p>
              </w:tc>
            </w:tr>
          </w:tbl>
          <w:p w:rsidR="00B74269" w:rsidRPr="00B74269" w:rsidRDefault="00B74269" w:rsidP="00B74269">
            <w:pPr>
              <w:rPr>
                <w:rFonts w:ascii="Times" w:eastAsia="Times New Roman" w:hAnsi="Times" w:cs="Times New Roman"/>
                <w:sz w:val="20"/>
                <w:szCs w:val="20"/>
              </w:rPr>
            </w:pPr>
          </w:p>
        </w:tc>
      </w:tr>
    </w:tbl>
    <w:p w:rsidR="00900858" w:rsidRDefault="00900858"/>
    <w:sectPr w:rsidR="00900858" w:rsidSect="005827D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269"/>
    <w:rsid w:val="005827D7"/>
    <w:rsid w:val="006B1B4F"/>
    <w:rsid w:val="00766393"/>
    <w:rsid w:val="00900858"/>
    <w:rsid w:val="00B742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C73DF6"/>
  <w14:defaultImageDpi w14:val="300"/>
  <w15:docId w15:val="{646A6354-455A-41BD-82BD-5071D67D6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74269"/>
  </w:style>
  <w:style w:type="character" w:styleId="Hyperlink">
    <w:name w:val="Hyperlink"/>
    <w:basedOn w:val="DefaultParagraphFont"/>
    <w:uiPriority w:val="99"/>
    <w:semiHidden/>
    <w:unhideWhenUsed/>
    <w:rsid w:val="00B742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0087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Users\mgroeneveld\Downloads\ViewTeamHistory.asp%3fteamid=2551591&amp;CurrentSeasonOnly=1&amp;zzaa=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287</Words>
  <Characters>1639</Characters>
  <Application>Microsoft Office Word</Application>
  <DocSecurity>0</DocSecurity>
  <Lines>13</Lines>
  <Paragraphs>3</Paragraphs>
  <ScaleCrop>false</ScaleCrop>
  <Company>SBBC</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SBBC Teacher</dc:creator>
  <cp:keywords/>
  <dc:description/>
  <cp:lastModifiedBy>Mark Groeneveld</cp:lastModifiedBy>
  <cp:revision>2</cp:revision>
  <dcterms:created xsi:type="dcterms:W3CDTF">2023-08-07T02:40:00Z</dcterms:created>
  <dcterms:modified xsi:type="dcterms:W3CDTF">2023-08-07T02:40:00Z</dcterms:modified>
</cp:coreProperties>
</file>